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D56D74">
        <w:trPr>
          <w:trHeight w:hRule="exact" w:val="1889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«Инновации в высшем образовании», утв. приказом ректора ОмГА от 28.03.2022 №28.</w:t>
            </w:r>
          </w:p>
          <w:p w:rsidR="00D56D74" w:rsidRPr="008E576F" w:rsidRDefault="00D56D74">
            <w:pPr>
              <w:spacing w:after="0" w:line="240" w:lineRule="auto"/>
              <w:jc w:val="both"/>
              <w:rPr>
                <w:lang w:val="ru-RU"/>
              </w:rPr>
            </w:pPr>
          </w:p>
          <w:p w:rsidR="00D56D74" w:rsidRDefault="008E576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56D7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56D74" w:rsidRPr="008E576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56D74">
        <w:trPr>
          <w:trHeight w:hRule="exact" w:val="267"/>
        </w:trPr>
        <w:tc>
          <w:tcPr>
            <w:tcW w:w="426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56D74" w:rsidRPr="008E576F">
        <w:trPr>
          <w:trHeight w:hRule="exact" w:val="972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1277" w:type="dxa"/>
          </w:tcPr>
          <w:p w:rsidR="00D56D74" w:rsidRDefault="00D56D7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56D74" w:rsidRPr="008E576F" w:rsidRDefault="00D56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56D74">
        <w:trPr>
          <w:trHeight w:hRule="exact" w:val="277"/>
        </w:trPr>
        <w:tc>
          <w:tcPr>
            <w:tcW w:w="426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56D74">
        <w:trPr>
          <w:trHeight w:hRule="exact" w:val="277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1277" w:type="dxa"/>
          </w:tcPr>
          <w:p w:rsidR="00D56D74" w:rsidRDefault="00D56D74"/>
        </w:tc>
        <w:tc>
          <w:tcPr>
            <w:tcW w:w="993" w:type="dxa"/>
          </w:tcPr>
          <w:p w:rsidR="00D56D74" w:rsidRDefault="00D56D74"/>
        </w:tc>
        <w:tc>
          <w:tcPr>
            <w:tcW w:w="2836" w:type="dxa"/>
          </w:tcPr>
          <w:p w:rsidR="00D56D74" w:rsidRDefault="00D56D74"/>
        </w:tc>
      </w:tr>
      <w:tr w:rsidR="00D56D7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56D74">
        <w:trPr>
          <w:trHeight w:hRule="exact" w:val="1496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Подготовка педагога к конкурсной и грантовой деятельности</w:t>
            </w:r>
          </w:p>
          <w:p w:rsidR="00D56D74" w:rsidRDefault="008E57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Б1.В.01.03</w:t>
            </w:r>
          </w:p>
        </w:tc>
        <w:tc>
          <w:tcPr>
            <w:tcW w:w="2836" w:type="dxa"/>
          </w:tcPr>
          <w:p w:rsidR="00D56D74" w:rsidRDefault="00D56D74"/>
        </w:tc>
      </w:tr>
      <w:tr w:rsidR="00D56D7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D56D74" w:rsidRPr="008E576F">
        <w:trPr>
          <w:trHeight w:hRule="exact" w:val="1125"/>
        </w:trPr>
        <w:tc>
          <w:tcPr>
            <w:tcW w:w="426" w:type="dxa"/>
          </w:tcPr>
          <w:p w:rsidR="00D56D74" w:rsidRDefault="00D56D7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«Инновации в высшем образовании»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56D74" w:rsidRPr="008E576F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56D7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1277" w:type="dxa"/>
          </w:tcPr>
          <w:p w:rsidR="00D56D74" w:rsidRDefault="00D56D74"/>
        </w:tc>
        <w:tc>
          <w:tcPr>
            <w:tcW w:w="993" w:type="dxa"/>
          </w:tcPr>
          <w:p w:rsidR="00D56D74" w:rsidRDefault="00D56D74"/>
        </w:tc>
        <w:tc>
          <w:tcPr>
            <w:tcW w:w="2836" w:type="dxa"/>
          </w:tcPr>
          <w:p w:rsidR="00D56D74" w:rsidRDefault="00D56D74"/>
        </w:tc>
      </w:tr>
      <w:tr w:rsidR="00D56D74">
        <w:trPr>
          <w:trHeight w:hRule="exact" w:val="155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1277" w:type="dxa"/>
          </w:tcPr>
          <w:p w:rsidR="00D56D74" w:rsidRDefault="00D56D74"/>
        </w:tc>
        <w:tc>
          <w:tcPr>
            <w:tcW w:w="993" w:type="dxa"/>
          </w:tcPr>
          <w:p w:rsidR="00D56D74" w:rsidRDefault="00D56D74"/>
        </w:tc>
        <w:tc>
          <w:tcPr>
            <w:tcW w:w="2836" w:type="dxa"/>
          </w:tcPr>
          <w:p w:rsidR="00D56D74" w:rsidRDefault="00D56D74"/>
        </w:tc>
      </w:tr>
      <w:tr w:rsidR="00D56D7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56D74" w:rsidRPr="008E576F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D56D74" w:rsidRPr="008E576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D56D74" w:rsidRPr="008E576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D56D74">
        <w:trPr>
          <w:trHeight w:hRule="exact" w:val="307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</w:tr>
      <w:tr w:rsidR="00D56D74">
        <w:trPr>
          <w:trHeight w:hRule="exact" w:val="2089"/>
        </w:trPr>
        <w:tc>
          <w:tcPr>
            <w:tcW w:w="426" w:type="dxa"/>
          </w:tcPr>
          <w:p w:rsidR="00D56D74" w:rsidRDefault="00D56D74"/>
        </w:tc>
        <w:tc>
          <w:tcPr>
            <w:tcW w:w="710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1419" w:type="dxa"/>
          </w:tcPr>
          <w:p w:rsidR="00D56D74" w:rsidRDefault="00D56D74"/>
        </w:tc>
        <w:tc>
          <w:tcPr>
            <w:tcW w:w="851" w:type="dxa"/>
          </w:tcPr>
          <w:p w:rsidR="00D56D74" w:rsidRDefault="00D56D74"/>
        </w:tc>
        <w:tc>
          <w:tcPr>
            <w:tcW w:w="285" w:type="dxa"/>
          </w:tcPr>
          <w:p w:rsidR="00D56D74" w:rsidRDefault="00D56D74"/>
        </w:tc>
        <w:tc>
          <w:tcPr>
            <w:tcW w:w="1277" w:type="dxa"/>
          </w:tcPr>
          <w:p w:rsidR="00D56D74" w:rsidRDefault="00D56D74"/>
        </w:tc>
        <w:tc>
          <w:tcPr>
            <w:tcW w:w="993" w:type="dxa"/>
          </w:tcPr>
          <w:p w:rsidR="00D56D74" w:rsidRDefault="00D56D74"/>
        </w:tc>
        <w:tc>
          <w:tcPr>
            <w:tcW w:w="2836" w:type="dxa"/>
          </w:tcPr>
          <w:p w:rsidR="00D56D74" w:rsidRDefault="00D56D74"/>
        </w:tc>
      </w:tr>
      <w:tr w:rsidR="00D56D7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56D7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D56D74" w:rsidRPr="008E576F" w:rsidRDefault="00D56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D56D74" w:rsidRPr="008E576F" w:rsidRDefault="00D56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56D74" w:rsidRDefault="008E5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56D7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56D74" w:rsidRPr="008E576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56D74">
        <w:trPr>
          <w:trHeight w:hRule="exact" w:val="555"/>
        </w:trPr>
        <w:tc>
          <w:tcPr>
            <w:tcW w:w="9640" w:type="dxa"/>
          </w:tcPr>
          <w:p w:rsidR="00D56D74" w:rsidRDefault="00D56D74"/>
        </w:tc>
      </w:tr>
      <w:tr w:rsidR="00D56D7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56D74" w:rsidRDefault="008E5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56D74" w:rsidRPr="008E576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«Инновации в высшем образовании»; форма обучения – очная на 2022/2023 учебный год, утвержденным приказом ректора от 28.03.2022 №28;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«Подготовка педагога к конкурсной и грантовой деятельности» в течение 2022/2023 учебного года: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D56D74" w:rsidRPr="008E576F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Б1.В.01.03 «Подготовка педагога к конкурсной и грантовой деятельности».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56D74" w:rsidRPr="008E576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«Подготовка педагога к конкурсной и грантовой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 w:rsidR="00D56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методологические основы  исследовательской деятельности в образовании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уметьпроектировать  программы исследования  в  рамках  выбранной проблематики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  <w:tr w:rsidR="00D56D74" w:rsidRPr="008E576F">
        <w:trPr>
          <w:trHeight w:hRule="exact" w:val="277"/>
        </w:trPr>
        <w:tc>
          <w:tcPr>
            <w:tcW w:w="964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56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способы выделения проблемной ситуации на основе  анализа проблемы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алгоритм разработки возможных решений проблемной ситуации на основе системного подхода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этапы и различные варианты решения проблемной ситуации с учетом вариативных контекстов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грамотно, логично, аргументированно формулировать суждения и оценки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выявлять и оценивать практические последствия действий по разрешению проблемной ситуации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УК-1.9 владеть способами выстраивания стратегии действий</w:t>
            </w:r>
          </w:p>
        </w:tc>
      </w:tr>
      <w:tr w:rsidR="00D56D74" w:rsidRPr="008E576F">
        <w:trPr>
          <w:trHeight w:hRule="exact" w:val="277"/>
        </w:trPr>
        <w:tc>
          <w:tcPr>
            <w:tcW w:w="964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56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способы выстраивания стратегии сотрудничества для достижения поставленной  цели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поведения и общения разных людей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этические нормы взаимодействия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учитывать в совместной деятельности особенности поведения и общения разных людей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осуществлять руководство командой и достижением поставленной цели на основе разных видов коммуникации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уметь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владеть способами контроля выполнения последовательности шагов для достижения поставленной цели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D56D74" w:rsidRPr="008E576F">
        <w:trPr>
          <w:trHeight w:hRule="exact" w:val="277"/>
        </w:trPr>
        <w:tc>
          <w:tcPr>
            <w:tcW w:w="964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 w:rsidRPr="008E576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56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стили делового общения, вербальные и невербальные средства взаимодействия с партнерами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информационно-коммуникационные технологии</w:t>
            </w: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требования к деловой переписке, особенности стилистики писем официального и неофициального назначения, социокультурные различия в оформлении корреспонденции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требования к ведению устных деловых разговоров в процессе профессионального взаимодействия на государственном и языке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уметь выбирать на государственном и иностранном (-ых) языках коммуникативно приемлемые стили делового общения</w:t>
            </w: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уметь применять информационно-коммуникационные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(-ых) языках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учитывать социокультурные различия в оформлении корреспонденции на государственном и иностранном (-ых) языках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коммуникативно и культурно приемлемо вести устные деловые разговоры в процессе профессионального взаимодействия иностранном (-ых) языках</w:t>
            </w:r>
          </w:p>
        </w:tc>
      </w:tr>
      <w:tr w:rsidR="00D56D74" w:rsidRPr="008E576F">
        <w:trPr>
          <w:trHeight w:hRule="exact" w:val="52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владеть способами выбора вербальных и невербальных средств взаимодействия с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56D74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партнерами</w:t>
            </w:r>
          </w:p>
        </w:tc>
      </w:tr>
      <w:tr w:rsidR="00D56D74" w:rsidRPr="008E576F">
        <w:trPr>
          <w:trHeight w:hRule="exact" w:val="112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владеть навыками деловой переписки в рамках профессиональной тематики, учитывая особенности стилистики официальных и неофициальных писем, учитывая социокультурные различия в формате корреспонденции на государственном и иностранном (-ых) языках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владеть умениями выполнять перевод академических и профессиональных текстов с иностранного(-ых) на государственный язык</w:t>
            </w:r>
          </w:p>
        </w:tc>
      </w:tr>
      <w:tr w:rsidR="00D56D74" w:rsidRPr="008E576F">
        <w:trPr>
          <w:trHeight w:hRule="exact" w:val="416"/>
        </w:trPr>
        <w:tc>
          <w:tcPr>
            <w:tcW w:w="397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 w:rsidRPr="008E576F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56D74" w:rsidRPr="008E576F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Б1.В.01.03 «Подготовка педагога к конкурсной и грантовой деятельности» относится к обязательной части, является дисциплиной Блока Б1. «Дисциплины (модули)». Модуль "Организация исследовательской деятельности в образовательной организации"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D56D74" w:rsidRPr="008E576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56D7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D56D74"/>
        </w:tc>
      </w:tr>
      <w:tr w:rsidR="00D56D74" w:rsidRPr="008E576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8E576F">
            <w:pPr>
              <w:spacing w:after="0" w:line="240" w:lineRule="auto"/>
              <w:jc w:val="center"/>
              <w:rPr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образования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в профессиональной коммуникации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Pr="008E576F" w:rsidRDefault="008E576F">
            <w:pPr>
              <w:spacing w:after="0" w:line="240" w:lineRule="auto"/>
              <w:jc w:val="center"/>
              <w:rPr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сопровождение исследовательской работы обучающихся</w:t>
            </w:r>
          </w:p>
          <w:p w:rsidR="00D56D74" w:rsidRPr="008E576F" w:rsidRDefault="008E576F">
            <w:pPr>
              <w:spacing w:after="0" w:line="240" w:lineRule="auto"/>
              <w:jc w:val="center"/>
              <w:rPr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УК-1, УК-3, УК-4</w:t>
            </w:r>
          </w:p>
        </w:tc>
      </w:tr>
      <w:tr w:rsidR="00D56D74" w:rsidRPr="008E576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56D7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D56D74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56D74" w:rsidRPr="008E576F" w:rsidRDefault="00D56D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56D74">
        <w:trPr>
          <w:trHeight w:hRule="exact" w:val="416"/>
        </w:trPr>
        <w:tc>
          <w:tcPr>
            <w:tcW w:w="3970" w:type="dxa"/>
          </w:tcPr>
          <w:p w:rsidR="00D56D74" w:rsidRDefault="00D56D74"/>
        </w:tc>
        <w:tc>
          <w:tcPr>
            <w:tcW w:w="1702" w:type="dxa"/>
          </w:tcPr>
          <w:p w:rsidR="00D56D74" w:rsidRDefault="00D56D74"/>
        </w:tc>
        <w:tc>
          <w:tcPr>
            <w:tcW w:w="1702" w:type="dxa"/>
          </w:tcPr>
          <w:p w:rsidR="00D56D74" w:rsidRDefault="00D56D74"/>
        </w:tc>
        <w:tc>
          <w:tcPr>
            <w:tcW w:w="426" w:type="dxa"/>
          </w:tcPr>
          <w:p w:rsidR="00D56D74" w:rsidRDefault="00D56D74"/>
        </w:tc>
        <w:tc>
          <w:tcPr>
            <w:tcW w:w="852" w:type="dxa"/>
          </w:tcPr>
          <w:p w:rsidR="00D56D74" w:rsidRDefault="00D56D74"/>
        </w:tc>
        <w:tc>
          <w:tcPr>
            <w:tcW w:w="993" w:type="dxa"/>
          </w:tcPr>
          <w:p w:rsidR="00D56D74" w:rsidRDefault="00D56D74"/>
        </w:tc>
      </w:tr>
      <w:tr w:rsidR="00D56D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56D74" w:rsidRPr="008E576F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1. Введение в педагогическое проектирование. Специфика конкурсной и грантовой поддержки социальной и научно- исследовательской активности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56D7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Сущность и методология социального и педагогического проектирования.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 и методы проектной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«проект». Проект как идея. Проект как структурированная группа индивидов.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конкурсной и грантовой поддержки социальной и исследовательской активности студентов.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организация проектной деятельности с учетом возрастных особенностей студентов (практикум)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56D7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оформления научно-исследовательского проекта  в сфере педагогики 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исследовательского проекта.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Грантовая поддержка социальной и научно- исследовательской активности студентов в системе разработки и реализации региональной социально- образовательной политики в регионе.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Институциональные учреждения региона - участники грантовых программ.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грантодающих организаций. Поиск партнеров.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6D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7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56D74" w:rsidRPr="008E576F">
        <w:trPr>
          <w:trHeight w:hRule="exact" w:val="844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56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56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56D74" w:rsidRPr="008E576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методология социального и педагогического проектирования.</w:t>
            </w:r>
          </w:p>
        </w:tc>
      </w:tr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6D74" w:rsidRPr="008E57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Цели, задачи и методы проектной деятельности.</w:t>
            </w:r>
          </w:p>
        </w:tc>
      </w:tr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Понятия «проект». Проект как идея. Проект как структурированная группа индивидов.</w:t>
            </w:r>
          </w:p>
        </w:tc>
      </w:tr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Специфика конкурсной и грантовой поддержки социальной и исследовательской активности студентов.</w:t>
            </w:r>
          </w:p>
        </w:tc>
      </w:tr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6D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56D74" w:rsidRPr="008E576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и организация проектной деятельности с учетом возрастных особенностей студентов (практикум)</w:t>
            </w:r>
          </w:p>
        </w:tc>
      </w:tr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56D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56D74" w:rsidRPr="008E576F">
        <w:trPr>
          <w:trHeight w:hRule="exact" w:val="6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оформления научно-исследовательского проекта  в сфере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56D7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педагогики и образования</w:t>
            </w:r>
          </w:p>
        </w:tc>
      </w:tr>
      <w:tr w:rsidR="00D56D7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</w:tr>
      <w:tr w:rsidR="00D56D74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исследовательского проекта.</w:t>
            </w:r>
          </w:p>
        </w:tc>
      </w:tr>
      <w:tr w:rsidR="00D56D7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</w:tr>
      <w:tr w:rsidR="00D56D74" w:rsidRPr="008E576F">
        <w:trPr>
          <w:trHeight w:hRule="exact" w:val="86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Грантовая поддержка социальной и научно-исследовательской активности студентов в системе разработки и реализации региональной социально- образовательной политики в регионе.</w:t>
            </w:r>
          </w:p>
        </w:tc>
      </w:tr>
      <w:tr w:rsidR="00D56D74" w:rsidRPr="008E576F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Институциональные учреждения региона - участники грантовых программ.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грантодающих организаций. Поиск партнеров.</w:t>
            </w:r>
          </w:p>
        </w:tc>
      </w:tr>
      <w:tr w:rsidR="00D56D7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D56D74"/>
        </w:tc>
      </w:tr>
      <w:tr w:rsidR="00D56D74" w:rsidRPr="008E576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D56D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56D74" w:rsidRPr="008E576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«Подготовка педагога к конкурсной и грантовой деятельности» / Арбузова Е.Н.. – Омск: Изд-во Омской гуманитарной академии, 2022.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56D7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56D74" w:rsidRPr="008E576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Теслинов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Беньковский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Комраков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Милорадова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978-5-534-07389-8.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hyperlink r:id="rId4" w:history="1">
              <w:r w:rsidR="00764898">
                <w:rPr>
                  <w:rStyle w:val="a3"/>
                  <w:lang w:val="ru-RU"/>
                </w:rPr>
                <w:t>https://urait.ru/bcode/438356</w:t>
              </w:r>
            </w:hyperlink>
            <w:r w:rsidRPr="008E576F">
              <w:rPr>
                <w:lang w:val="ru-RU"/>
              </w:rPr>
              <w:t xml:space="preserve"> </w:t>
            </w:r>
          </w:p>
        </w:tc>
      </w:tr>
      <w:tr w:rsidR="00D56D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Ксензова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978-5-534-06899-3.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764898">
                <w:rPr>
                  <w:rStyle w:val="a3"/>
                </w:rPr>
                <w:t>https://urait.ru/bcode/442099</w:t>
              </w:r>
            </w:hyperlink>
            <w:r>
              <w:t xml:space="preserve"> </w:t>
            </w:r>
          </w:p>
        </w:tc>
      </w:tr>
      <w:tr w:rsidR="00D56D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Брусакова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Дрещинский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Косухина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978-5-534-04909-1.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764898">
                <w:rPr>
                  <w:rStyle w:val="a3"/>
                </w:rPr>
                <w:t>https://urait.ru/bcode/415977</w:t>
              </w:r>
            </w:hyperlink>
            <w:r>
              <w:t xml:space="preserve"> </w:t>
            </w:r>
          </w:p>
        </w:tc>
      </w:tr>
      <w:tr w:rsidR="00D56D74" w:rsidRPr="008E576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организационно-методическая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Татаринцева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978-5-9275-3080-9.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hyperlink r:id="rId7" w:history="1">
              <w:r w:rsidR="00764898">
                <w:rPr>
                  <w:rStyle w:val="a3"/>
                  <w:lang w:val="ru-RU"/>
                </w:rPr>
                <w:t>http://www.iprbookshop.ru/87747.html</w:t>
              </w:r>
            </w:hyperlink>
            <w:r w:rsidRPr="008E576F">
              <w:rPr>
                <w:lang w:val="ru-RU"/>
              </w:rPr>
              <w:t xml:space="preserve"> </w:t>
            </w:r>
          </w:p>
        </w:tc>
      </w:tr>
      <w:tr w:rsidR="00D56D74">
        <w:trPr>
          <w:trHeight w:hRule="exact" w:val="304"/>
        </w:trPr>
        <w:tc>
          <w:tcPr>
            <w:tcW w:w="285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56D74">
        <w:trPr>
          <w:trHeight w:hRule="exact" w:val="9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Охременко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Копылов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Кормилин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Шаркевич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</w:p>
        </w:tc>
      </w:tr>
    </w:tbl>
    <w:p w:rsidR="00D56D74" w:rsidRDefault="008E5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978-5-534-05477-4.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hyperlink r:id="rId8" w:history="1">
              <w:r w:rsidR="00764898">
                <w:rPr>
                  <w:rStyle w:val="a3"/>
                  <w:lang w:val="ru-RU"/>
                </w:rPr>
                <w:t>https://urait.ru/bcode/415929</w:t>
              </w:r>
            </w:hyperlink>
            <w:r w:rsidRPr="008E576F">
              <w:rPr>
                <w:lang w:val="ru-RU"/>
              </w:rPr>
              <w:t xml:space="preserve"> </w:t>
            </w:r>
          </w:p>
        </w:tc>
      </w:tr>
      <w:tr w:rsidR="00D56D74" w:rsidRPr="008E576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Щенников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Теслинов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Беньковский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Комраков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Милорадова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978-5-534-06341-7.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hyperlink r:id="rId9" w:history="1">
              <w:r w:rsidR="00764898">
                <w:rPr>
                  <w:rStyle w:val="a3"/>
                  <w:lang w:val="ru-RU"/>
                </w:rPr>
                <w:t>https://urait.ru/bcode/411554</w:t>
              </w:r>
            </w:hyperlink>
            <w:r w:rsidRPr="008E576F">
              <w:rPr>
                <w:lang w:val="ru-RU"/>
              </w:rPr>
              <w:t xml:space="preserve"> </w:t>
            </w:r>
          </w:p>
        </w:tc>
      </w:tr>
      <w:tr w:rsidR="00D56D74" w:rsidRPr="008E576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Охременко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Копылов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Кормилин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Прокопов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Шаркевич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978-5-534-08594-5.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76F">
              <w:rPr>
                <w:lang w:val="ru-RU"/>
              </w:rPr>
              <w:t xml:space="preserve"> </w:t>
            </w:r>
            <w:hyperlink r:id="rId10" w:history="1">
              <w:r w:rsidR="00764898">
                <w:rPr>
                  <w:rStyle w:val="a3"/>
                  <w:lang w:val="ru-RU"/>
                </w:rPr>
                <w:t>https://urait.ru/bcode/425815</w:t>
              </w:r>
            </w:hyperlink>
            <w:r w:rsidRPr="008E576F">
              <w:rPr>
                <w:lang w:val="ru-RU"/>
              </w:rPr>
              <w:t xml:space="preserve"> </w:t>
            </w:r>
          </w:p>
        </w:tc>
      </w:tr>
      <w:tr w:rsidR="00D56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проектирование: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Крежевских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E576F">
              <w:rPr>
                <w:lang w:val="ru-RU"/>
              </w:rPr>
              <w:t xml:space="preserve"> 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E576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764898">
                <w:rPr>
                  <w:rStyle w:val="a3"/>
                </w:rPr>
                <w:t>https://urait.ru/bcode/444501</w:t>
              </w:r>
            </w:hyperlink>
            <w:r>
              <w:t xml:space="preserve"> 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56D74" w:rsidRPr="008E576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A15E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56D74" w:rsidRPr="008E576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56D74" w:rsidRPr="008E576F">
        <w:trPr>
          <w:trHeight w:hRule="exact" w:val="11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126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56D74" w:rsidRPr="008E576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56D74" w:rsidRPr="008E576F">
        <w:trPr>
          <w:trHeight w:hRule="exact" w:val="18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56D74" w:rsidRDefault="008E57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56D74" w:rsidRDefault="008E57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 распространяемый офисный пакет с открытым исходным кодом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56D74" w:rsidRPr="008E576F" w:rsidRDefault="00D56D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56D74" w:rsidRPr="008E576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7648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56D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Default="008E5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56D74" w:rsidRPr="008E576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56D74" w:rsidRPr="008E576F">
        <w:trPr>
          <w:trHeight w:hRule="exact" w:val="277"/>
        </w:trPr>
        <w:tc>
          <w:tcPr>
            <w:tcW w:w="9640" w:type="dxa"/>
          </w:tcPr>
          <w:p w:rsidR="00D56D74" w:rsidRPr="008E576F" w:rsidRDefault="00D56D74">
            <w:pPr>
              <w:rPr>
                <w:lang w:val="ru-RU"/>
              </w:rPr>
            </w:pPr>
          </w:p>
        </w:tc>
      </w:tr>
      <w:tr w:rsidR="00D56D74" w:rsidRPr="008E576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56D74" w:rsidRPr="008E576F">
        <w:trPr>
          <w:trHeight w:hRule="exact" w:val="43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D56D74" w:rsidRPr="008E576F" w:rsidRDefault="008E576F">
      <w:pPr>
        <w:rPr>
          <w:sz w:val="0"/>
          <w:szCs w:val="0"/>
          <w:lang w:val="ru-RU"/>
        </w:rPr>
      </w:pPr>
      <w:r w:rsidRPr="008E5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56D74" w:rsidRPr="008E576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A15E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56D74" w:rsidRPr="008E576F" w:rsidRDefault="008E57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56D74" w:rsidRPr="008E576F" w:rsidRDefault="00D56D74">
      <w:pPr>
        <w:rPr>
          <w:lang w:val="ru-RU"/>
        </w:rPr>
      </w:pPr>
    </w:p>
    <w:sectPr w:rsidR="00D56D74" w:rsidRPr="008E576F" w:rsidSect="00D56D7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64898"/>
    <w:rsid w:val="008E576F"/>
    <w:rsid w:val="00A15ED8"/>
    <w:rsid w:val="00C13614"/>
    <w:rsid w:val="00D31453"/>
    <w:rsid w:val="00D56D7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ED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1592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87747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5977" TargetMode="External"/><Relationship Id="rId11" Type="http://schemas.openxmlformats.org/officeDocument/2006/relationships/hyperlink" Target="https://urait.ru/bcode/444501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urait.ru/bcode/44209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25815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s://urait.ru/bcode/438356" TargetMode="External"/><Relationship Id="rId9" Type="http://schemas.openxmlformats.org/officeDocument/2006/relationships/hyperlink" Target="https://urait.ru/bcode/41155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6180</Words>
  <Characters>35230</Characters>
  <Application>Microsoft Office Word</Application>
  <DocSecurity>0</DocSecurity>
  <Lines>293</Lines>
  <Paragraphs>82</Paragraphs>
  <ScaleCrop>false</ScaleCrop>
  <Company/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2022-2023_ФГОС3++2022_Маг-ОФО-ПО(Иннов)(22)_plx_Подготовка педагога к конкурсной и грантовой деятельности</dc:title>
  <dc:creator>FastReport.NET</dc:creator>
  <cp:lastModifiedBy>Mark Bernstorf</cp:lastModifiedBy>
  <cp:revision>5</cp:revision>
  <dcterms:created xsi:type="dcterms:W3CDTF">2022-04-27T15:43:00Z</dcterms:created>
  <dcterms:modified xsi:type="dcterms:W3CDTF">2022-11-14T02:00:00Z</dcterms:modified>
</cp:coreProperties>
</file>